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D20622">
        <w:rPr>
          <w:sz w:val="18"/>
          <w:szCs w:val="18"/>
        </w:rPr>
      </w:r>
      <w:r w:rsidR="00D20622">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D20622">
        <w:rPr>
          <w:b/>
          <w:noProof/>
        </w:rPr>
      </w:r>
      <w:r w:rsidR="00D20622">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Reduzierung Asylunterkünfte</w:t>
      </w:r>
    </w:p>
    <w:p w:rsidR="006F7B71" w:rsidRDefault="006F7B71" w:rsidP="009B49A3">
      <w:pPr>
        <w:tabs>
          <w:tab w:val="left" w:pos="993"/>
        </w:tabs>
        <w:rPr>
          <w:rFonts w:cs="Arial"/>
          <w:sz w:val="22"/>
        </w:rPr>
      </w:pPr>
    </w:p>
    <w:p w:rsidR="00D20622" w:rsidRDefault="00D20622" w:rsidP="00D20622">
      <w:pPr>
        <w:tabs>
          <w:tab w:val="left" w:pos="993"/>
        </w:tabs>
        <w:rPr>
          <w:rFonts w:cs="Arial"/>
          <w:bCs/>
          <w:sz w:val="22"/>
        </w:rPr>
      </w:pPr>
      <w:r w:rsidRPr="00D20622">
        <w:rPr>
          <w:rFonts w:cs="Arial"/>
          <w:bCs/>
          <w:sz w:val="22"/>
        </w:rPr>
        <w:t>Landratsamt reduziert in Erding freie Plätze in Flüchtlingsunterkünften, neun Objekte werden 2026 geschlossen</w:t>
      </w:r>
      <w:r>
        <w:rPr>
          <w:rFonts w:cs="Arial"/>
          <w:bCs/>
          <w:sz w:val="22"/>
        </w:rPr>
        <w:t>.</w:t>
      </w:r>
    </w:p>
    <w:p w:rsidR="00D20622" w:rsidRPr="00D20622" w:rsidRDefault="00D20622" w:rsidP="00D20622">
      <w:pPr>
        <w:tabs>
          <w:tab w:val="left" w:pos="993"/>
        </w:tabs>
        <w:rPr>
          <w:rFonts w:cs="Arial"/>
          <w:sz w:val="22"/>
        </w:rPr>
      </w:pPr>
      <w:bookmarkStart w:id="3" w:name="_GoBack"/>
      <w:bookmarkEnd w:id="3"/>
    </w:p>
    <w:p w:rsidR="00D20622" w:rsidRPr="00D20622" w:rsidRDefault="00D20622" w:rsidP="00D20622">
      <w:pPr>
        <w:tabs>
          <w:tab w:val="left" w:pos="993"/>
        </w:tabs>
        <w:rPr>
          <w:rFonts w:cs="Arial"/>
          <w:sz w:val="22"/>
        </w:rPr>
      </w:pPr>
      <w:r w:rsidRPr="00D20622">
        <w:rPr>
          <w:rFonts w:cs="Arial"/>
          <w:sz w:val="22"/>
        </w:rPr>
        <w:t>Das Landratsamt Erding, Fachbereich 12 Liegenschaftsmanagement, plant, mehrere kleinere Unterkünfte in Erding für Geflüchtete schrittweise aufzulösen und dem angespannten privaten Wohnungsmarkt wieder zuzuführen. Ziel ist es, bestehende Überkapazitäten verantwortungsvoll abzubauen und gleichzeitig eine sozialverträgliche Unterbringung der betroffenen Personen sicherzustellen.</w:t>
      </w:r>
    </w:p>
    <w:p w:rsidR="00D20622" w:rsidRDefault="00D20622" w:rsidP="00D20622">
      <w:pPr>
        <w:tabs>
          <w:tab w:val="left" w:pos="993"/>
        </w:tabs>
        <w:rPr>
          <w:rFonts w:cs="Arial"/>
          <w:sz w:val="22"/>
        </w:rPr>
      </w:pPr>
      <w:r w:rsidRPr="00D20622">
        <w:rPr>
          <w:rFonts w:cs="Arial"/>
          <w:sz w:val="22"/>
        </w:rPr>
        <w:t xml:space="preserve">Im Zeitraum </w:t>
      </w:r>
      <w:r w:rsidRPr="00D20622">
        <w:rPr>
          <w:rFonts w:cs="Arial"/>
          <w:bCs/>
          <w:sz w:val="22"/>
        </w:rPr>
        <w:t>März 2026 bis Dezember 2026</w:t>
      </w:r>
      <w:r w:rsidRPr="00D20622">
        <w:rPr>
          <w:rFonts w:cs="Arial"/>
          <w:sz w:val="22"/>
        </w:rPr>
        <w:t xml:space="preserve"> sollen insgesamt </w:t>
      </w:r>
      <w:r w:rsidRPr="00D20622">
        <w:rPr>
          <w:rFonts w:cs="Arial"/>
          <w:bCs/>
          <w:sz w:val="22"/>
        </w:rPr>
        <w:t>neun Unterkünfte im Stadtgebiet Erding</w:t>
      </w:r>
      <w:r w:rsidRPr="00D20622">
        <w:rPr>
          <w:rFonts w:cs="Arial"/>
          <w:sz w:val="22"/>
        </w:rPr>
        <w:t xml:space="preserve"> geschlossen werden. Insgesamt betrifft dies eine </w:t>
      </w:r>
      <w:r w:rsidRPr="00D20622">
        <w:rPr>
          <w:rFonts w:cs="Arial"/>
          <w:bCs/>
          <w:sz w:val="22"/>
        </w:rPr>
        <w:t>Kapazität von 72 Plätzen</w:t>
      </w:r>
      <w:r w:rsidRPr="00D20622">
        <w:rPr>
          <w:rFonts w:cs="Arial"/>
          <w:sz w:val="22"/>
        </w:rPr>
        <w:t>.</w:t>
      </w:r>
    </w:p>
    <w:p w:rsidR="00D20622" w:rsidRPr="00D20622" w:rsidRDefault="00D20622" w:rsidP="00D20622">
      <w:pPr>
        <w:tabs>
          <w:tab w:val="left" w:pos="993"/>
        </w:tabs>
        <w:rPr>
          <w:rFonts w:cs="Arial"/>
          <w:sz w:val="22"/>
        </w:rPr>
      </w:pPr>
    </w:p>
    <w:p w:rsidR="00D20622" w:rsidRDefault="00D20622" w:rsidP="00D20622">
      <w:pPr>
        <w:tabs>
          <w:tab w:val="left" w:pos="993"/>
        </w:tabs>
        <w:rPr>
          <w:rFonts w:cs="Arial"/>
          <w:sz w:val="22"/>
        </w:rPr>
      </w:pPr>
      <w:r w:rsidRPr="00D20622">
        <w:rPr>
          <w:rFonts w:cs="Arial"/>
          <w:sz w:val="22"/>
        </w:rPr>
        <w:t xml:space="preserve">In enger Abstimmung mit dem Fachbereich 24 Soziales ist vorgesehen, die Bewohnerinnen und Bewohner überwiegend in Unterkünfte in umliegende Gemeinden mit geringer Auslastung zu verlegen. Aus sozialen Gründen, etwa aufgrund des Schulbesuchs von Kindern oder bestehender Bindungen, ist alternativ auch eine Umsetzung innerhalb der Stadt Erding möglich, insbesondere in die Einrichtungen </w:t>
      </w:r>
      <w:r w:rsidRPr="00D20622">
        <w:rPr>
          <w:rFonts w:cs="Arial"/>
          <w:bCs/>
          <w:sz w:val="22"/>
        </w:rPr>
        <w:t>Dr.-Henkel-Straße</w:t>
      </w:r>
      <w:r w:rsidRPr="00D20622">
        <w:rPr>
          <w:rFonts w:cs="Arial"/>
          <w:sz w:val="22"/>
        </w:rPr>
        <w:t xml:space="preserve"> oder </w:t>
      </w:r>
      <w:r w:rsidRPr="00D20622">
        <w:rPr>
          <w:rFonts w:cs="Arial"/>
          <w:bCs/>
          <w:sz w:val="22"/>
        </w:rPr>
        <w:t>Marie-Curie-Straße</w:t>
      </w:r>
      <w:r w:rsidRPr="00D20622">
        <w:rPr>
          <w:rFonts w:cs="Arial"/>
          <w:sz w:val="22"/>
        </w:rPr>
        <w:t>.</w:t>
      </w:r>
    </w:p>
    <w:p w:rsidR="00D20622" w:rsidRPr="00D20622" w:rsidRDefault="00D20622" w:rsidP="00D20622">
      <w:pPr>
        <w:tabs>
          <w:tab w:val="left" w:pos="993"/>
        </w:tabs>
        <w:rPr>
          <w:rFonts w:cs="Arial"/>
          <w:sz w:val="22"/>
        </w:rPr>
      </w:pPr>
    </w:p>
    <w:p w:rsidR="00D20622" w:rsidRPr="00D20622" w:rsidRDefault="00D20622" w:rsidP="00D20622">
      <w:pPr>
        <w:tabs>
          <w:tab w:val="left" w:pos="993"/>
        </w:tabs>
        <w:rPr>
          <w:rFonts w:cs="Arial"/>
          <w:sz w:val="22"/>
        </w:rPr>
      </w:pPr>
      <w:r w:rsidRPr="00D20622">
        <w:rPr>
          <w:rFonts w:cs="Arial"/>
          <w:sz w:val="22"/>
        </w:rPr>
        <w:t xml:space="preserve">Im weiteren Vorgehen wird das Landratsamt zudem prüfen, in welchen Gemeinden mit derzeit hoher Belegung zusätzliche Entlastungen möglich sind. Ziel ist es, die Unterbringung im gesamten Landkreis so auszugestalten, dass sie ausgewogen, effizient und für alle Beteiligten gut tragbar bleibt und weitere Wohnungen und Häuser auf den privaten Wohnungsmarkt zurückzuführen. </w:t>
      </w: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5"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1"/>
  </w:num>
  <w:num w:numId="5">
    <w:abstractNumId w:val="43"/>
  </w:num>
  <w:num w:numId="6">
    <w:abstractNumId w:val="38"/>
  </w:num>
  <w:num w:numId="7">
    <w:abstractNumId w:val="44"/>
  </w:num>
  <w:num w:numId="8">
    <w:abstractNumId w:val="32"/>
  </w:num>
  <w:num w:numId="9">
    <w:abstractNumId w:val="33"/>
  </w:num>
  <w:num w:numId="10">
    <w:abstractNumId w:val="25"/>
  </w:num>
  <w:num w:numId="11">
    <w:abstractNumId w:val="37"/>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2"/>
  </w:num>
  <w:num w:numId="27">
    <w:abstractNumId w:val="26"/>
  </w:num>
  <w:num w:numId="28">
    <w:abstractNumId w:val="19"/>
  </w:num>
  <w:num w:numId="29">
    <w:abstractNumId w:val="15"/>
  </w:num>
  <w:num w:numId="30">
    <w:abstractNumId w:val="45"/>
  </w:num>
  <w:num w:numId="31">
    <w:abstractNumId w:val="18"/>
  </w:num>
  <w:num w:numId="32">
    <w:abstractNumId w:val="20"/>
  </w:num>
  <w:num w:numId="33">
    <w:abstractNumId w:val="39"/>
  </w:num>
  <w:num w:numId="34">
    <w:abstractNumId w:val="3"/>
  </w:num>
  <w:num w:numId="35">
    <w:abstractNumId w:val="36"/>
  </w:num>
  <w:num w:numId="36">
    <w:abstractNumId w:val="40"/>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F1CA5-71A8-4B51-AF30-DDF6F9F4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1652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2025-12-11T09:55:00Z</dcterms:created>
  <dcterms:modified xsi:type="dcterms:W3CDTF">2025-12-11T09:55:00Z</dcterms:modified>
</cp:coreProperties>
</file>